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B6C5C1">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 Өңдеу технологиясының жалпы негіздері. Қысыммен өңдеу процестерінің сипаттамасы жəне технологиялық циклы.</w:t>
      </w:r>
    </w:p>
    <w:p w14:paraId="467A9EF0">
      <w:pPr>
        <w:spacing w:after="0" w:line="240" w:lineRule="auto"/>
        <w:ind w:firstLine="567"/>
        <w:jc w:val="both"/>
        <w:rPr>
          <w:rFonts w:ascii="Times New Roman" w:hAnsi="Times New Roman" w:cs="Times New Roman"/>
          <w:sz w:val="28"/>
          <w:szCs w:val="28"/>
          <w:lang w:val="kk-KZ"/>
        </w:rPr>
      </w:pPr>
    </w:p>
    <w:p w14:paraId="5D1215ED">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Металдарды қысыммен өңдеудің (МҚӨ) барлық процестері, берілген пішіндегі бұйым алу мақсатымен арнайы құрал қолдану нəтижесінде бастапқы дайындаманың пластикалық деформациялануына негізделген. МҚӨ процестерін ыстық жəне суық күйде жүзеге асырады. Бұл кезде металдардың құрылымы, механикалық жəне басқа қасиеттері жақсарады. Қысыммен өңдеудің негізгі процестері илемдеу, сымдау, Престеу, соғу, көлемдік жəне табақты штамптау болып табылады. Илемдеу деп металдың екі немесе бірнеше айналмалы біліктер арасындағы пластикалық деформациялану процесін айтады (1 а сурет). Илемдеу тəсілдерін, өңдеу бағыты (ұзындығы бойымен, көлденең жəне бұрандалы) бойынша жəне алынатын бұйым пішіні (табақты, сұрыпты, құбырлар прокаты) бойынша ажыратады. </w:t>
      </w:r>
    </w:p>
    <w:p w14:paraId="20794B1C">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drawing>
          <wp:inline distT="0" distB="0" distL="0" distR="0">
            <wp:extent cx="5399405" cy="279590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a:picLocks noChangeAspect="1" noChangeArrowheads="1"/>
                    </pic:cNvPicPr>
                  </pic:nvPicPr>
                  <pic:blipFill>
                    <a:blip r:embed="rId7"/>
                    <a:srcRect/>
                    <a:stretch>
                      <a:fillRect/>
                    </a:stretch>
                  </pic:blipFill>
                  <pic:spPr>
                    <a:xfrm>
                      <a:off x="0" y="0"/>
                      <a:ext cx="5399691" cy="2796305"/>
                    </a:xfrm>
                    <a:prstGeom prst="rect">
                      <a:avLst/>
                    </a:prstGeom>
                    <a:noFill/>
                    <a:ln w="9525">
                      <a:noFill/>
                      <a:miter lim="800000"/>
                      <a:headEnd/>
                      <a:tailEnd/>
                    </a:ln>
                  </pic:spPr>
                </pic:pic>
              </a:graphicData>
            </a:graphic>
          </wp:inline>
        </w:drawing>
      </w:r>
    </w:p>
    <w:p w14:paraId="7B444103">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сурет - Металдарды қысыммен өңдеудің негізгі процестері: а – илемдеу; б – сымдау; в – престеу; г – соғу; д – көлемдік штамптау; е – табақты штамптау </w:t>
      </w:r>
    </w:p>
    <w:p w14:paraId="00DF46B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Илемдеу, өңдеудің кеңінен тараған процесі, ол арқылы барлық балқытылатын металдың шамамен 90%-ы өтеді. Илемдеуды жоғары механикаландырылған жəне автоматтандырылған илемдеу стандарында,11 негізінде, металлургия өнеркəсібінде жүзеге асырады. Алайда машина жасауда да илемдеудың əртүрлі тəсілдері, оның ішінде агрегаттарда прокаттың арнайы түрлерін (шарлар, роликтер, мерзімді кескіндер, теміржол көліктерінің дөңгелектері мен дөңгелек бандаждарын, тығындар, тербеліс подшипниктерінің сақиналарын, бұрандалар, тісті дөңгелектерін, жұлдызшаларды жəне көптеген басқа машина бөлшектерін) алу үшін пайдаланылады. Сымдау – қысыммен өңдеу тəсілі, мұнда дайындама 2 сымдау станында волок деп аталатын 1 құралында тарылу тесігі арқылы созылады (1 б сурет). Бұл кезде дайындықтың көлденең қимасы кішірейеді жəне волокта тесік пішініне ие болады. Сымдау стандарында сымның барлық түрлерін, көлденең өлшемдері нақты болатын шыбықтарды, үлгілі кескіндер мен құбырларды өндіреді. Престеу, матрица ұстағышпен 6 ұсталып тұрған матрица тесігі 5 арқылы контейнерден 3 металды 4 пуансонмен 1 жəне пресс-шайбамен 2 сығып шығару жолымен əртүрлі пішіндегі, тұтас жəне іші қуыс бұйымдар алу тəсілі (1 в сурет). Пішін түзу тұрғысынан, Престеу шексіз мүмкіндіктерге ие жəне кеңінен қолданылады, əсіресе түсті жəне қиын пішінделетін металдар мен балқымаларды өңдеу кезінде. Соғу – əртүрлі құралдар қолдану арқылы жоғарғы жəне төменгі балғамен соғу немесе гидравликалық Престеумен дайындаманы қысу процесі. Соғу, машина жасау кəсіпорындарында негізгі металлургиялық процесс болып табылады, онда оның көмегімен дайындамалар мен массасы бірнеше граммнан жүз тоннаға дейін болатын бөлшектерді дайындайды. Көлемдік штамптау – штамптарда металл деформациясының процесі, олардың ішкі қуыс пішіні мен өлшемдері, алынатын шыңдалғы пішіні мен өлшемдерін анықтайды. Табақты штамптауды пуансон, қысу жəне матрица көмегімен суық штамптау престерінде жүзеге асырады. Табақты дайындама қалыңдығы бұл кезде дерліктей өзгермейді. Əдіс минималды массамен жəне жоғары конбетукциялық беріктілікпен, əртүрлі машина бөлшектерін алуға мүмкіндік береді (автомобиль кузовының бөлшектерін жəне т.с.с.). Штамптау – жоғары өнімділікті процесс жəне машина жасауда массалық жəне ірі сериялық өндірісінде қолданылады. Металдарды қысыммен өңдеудің əрбір процесінің технологиялық циклы белгілі бір реттегі технологиялық операциялардан тұрады: бастапқы материалды дайындаудан, ыстықпен өңдеу алдында дайындаманы қыздырудан, пластикалық деформациядан, метал бүршіктерін тілуден, кесуден, таңба басудан, маркалаудан, ыстық өңдеуден кейін суытудан, əрлеуден. Қысыммен өңдеудің əрбір процесінде пластикалық деформацияны əртүрлі əдістермен жүзеге асырады. Технологиялық циклдың қалған операциялары ұқсас болып келеді жəне берілген тарауда қарастырылған. Суық өңдеу кезінде қыздыру жəне суыту операциялары кездеспейді. </w:t>
      </w:r>
    </w:p>
    <w:p w14:paraId="7D9912E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9-14, 139-141)12 Қосымша əдебиет [4] (бет 253-257, 261-263, 278-280) </w:t>
      </w:r>
    </w:p>
    <w:p w14:paraId="39B31CF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Бақылау сұрақтары 1. Қысыммен металдарды өңдеу процестерінің негізі неде? 2. Қысыммен өңдеудің негізгі процестерін атаңыз? 3. Илемдеу деген не? 4. Сымдау процесінің мəні неде? 5. Соғудың штамптаудан айырмашылығы неде? 6. Металдарды қысыммен өңдеу процесінің технологиялық циклы қандай операцияларды қамтиды?</w:t>
      </w:r>
    </w:p>
    <w:p w14:paraId="4F7E597B">
      <w:pPr>
        <w:spacing w:after="0" w:line="240" w:lineRule="auto"/>
        <w:ind w:firstLine="567"/>
        <w:jc w:val="both"/>
        <w:rPr>
          <w:rFonts w:ascii="Times New Roman" w:hAnsi="Times New Roman" w:cs="Times New Roman"/>
          <w:sz w:val="28"/>
          <w:szCs w:val="28"/>
        </w:rPr>
      </w:pPr>
    </w:p>
    <w:p w14:paraId="11837F09">
      <w:pPr>
        <w:spacing w:after="0" w:line="240" w:lineRule="auto"/>
        <w:ind w:firstLine="567"/>
        <w:jc w:val="both"/>
        <w:rPr>
          <w:rFonts w:ascii="Times New Roman" w:hAnsi="Times New Roman" w:cs="Times New Roman"/>
          <w:sz w:val="28"/>
          <w:szCs w:val="28"/>
        </w:rPr>
      </w:pPr>
    </w:p>
    <w:p w14:paraId="3DEBB3F4">
      <w:pPr>
        <w:spacing w:after="0" w:line="240" w:lineRule="auto"/>
        <w:ind w:firstLine="567"/>
        <w:jc w:val="center"/>
        <w:rPr>
          <w:rFonts w:ascii="Times New Roman" w:hAnsi="Times New Roman" w:cs="Times New Roman"/>
          <w:sz w:val="28"/>
          <w:szCs w:val="28"/>
          <w:lang w:val="kk-KZ"/>
        </w:rPr>
      </w:pPr>
    </w:p>
    <w:p w14:paraId="5664DA94">
      <w:pPr>
        <w:spacing w:after="0" w:line="240" w:lineRule="auto"/>
        <w:ind w:firstLine="567"/>
        <w:jc w:val="center"/>
        <w:rPr>
          <w:rFonts w:ascii="Times New Roman" w:hAnsi="Times New Roman" w:cs="Times New Roman"/>
          <w:sz w:val="28"/>
          <w:szCs w:val="28"/>
          <w:lang w:val="kk-KZ"/>
        </w:rPr>
      </w:pPr>
    </w:p>
    <w:p w14:paraId="607E08A3">
      <w:pPr>
        <w:spacing w:after="0" w:line="240" w:lineRule="auto"/>
        <w:ind w:firstLine="567"/>
        <w:jc w:val="center"/>
        <w:rPr>
          <w:rFonts w:ascii="Times New Roman" w:hAnsi="Times New Roman" w:cs="Times New Roman"/>
          <w:sz w:val="28"/>
          <w:szCs w:val="28"/>
          <w:lang w:val="kk-KZ"/>
        </w:rPr>
      </w:pPr>
    </w:p>
    <w:p w14:paraId="44DC5269">
      <w:pPr>
        <w:spacing w:after="0" w:line="240" w:lineRule="auto"/>
        <w:ind w:firstLine="567"/>
        <w:jc w:val="center"/>
        <w:rPr>
          <w:rFonts w:ascii="Times New Roman" w:hAnsi="Times New Roman" w:cs="Times New Roman"/>
          <w:sz w:val="28"/>
          <w:szCs w:val="28"/>
          <w:lang w:val="kk-KZ"/>
        </w:rPr>
      </w:pPr>
    </w:p>
    <w:p w14:paraId="459E3E7B">
      <w:pPr>
        <w:spacing w:after="0" w:line="240" w:lineRule="auto"/>
        <w:ind w:firstLine="567"/>
        <w:jc w:val="center"/>
        <w:rPr>
          <w:rFonts w:ascii="Times New Roman" w:hAnsi="Times New Roman" w:cs="Times New Roman"/>
          <w:sz w:val="28"/>
          <w:szCs w:val="28"/>
          <w:lang w:val="kk-KZ"/>
        </w:rPr>
      </w:pPr>
    </w:p>
    <w:p w14:paraId="32E0BFAA">
      <w:pPr>
        <w:spacing w:after="0" w:line="240" w:lineRule="auto"/>
        <w:ind w:firstLine="567"/>
        <w:jc w:val="center"/>
        <w:rPr>
          <w:rFonts w:ascii="Times New Roman" w:hAnsi="Times New Roman" w:cs="Times New Roman"/>
          <w:sz w:val="28"/>
          <w:szCs w:val="28"/>
          <w:lang w:val="kk-KZ"/>
        </w:rPr>
      </w:pPr>
    </w:p>
    <w:p w14:paraId="580ADCBB">
      <w:pPr>
        <w:spacing w:after="0" w:line="240" w:lineRule="auto"/>
        <w:ind w:firstLine="567"/>
        <w:jc w:val="center"/>
        <w:rPr>
          <w:rFonts w:ascii="Times New Roman" w:hAnsi="Times New Roman" w:cs="Times New Roman"/>
          <w:sz w:val="28"/>
          <w:szCs w:val="28"/>
          <w:lang w:val="kk-KZ"/>
        </w:rPr>
      </w:pPr>
    </w:p>
    <w:p w14:paraId="6DD45F6D">
      <w:pPr>
        <w:spacing w:after="0" w:line="240" w:lineRule="auto"/>
        <w:ind w:firstLine="567"/>
        <w:jc w:val="center"/>
        <w:rPr>
          <w:rFonts w:ascii="Times New Roman" w:hAnsi="Times New Roman" w:cs="Times New Roman"/>
          <w:sz w:val="28"/>
          <w:szCs w:val="28"/>
          <w:lang w:val="kk-KZ"/>
        </w:rPr>
      </w:pPr>
    </w:p>
    <w:p w14:paraId="6609EB1E">
      <w:pPr>
        <w:spacing w:after="0" w:line="240" w:lineRule="auto"/>
        <w:ind w:firstLine="567"/>
        <w:jc w:val="center"/>
        <w:rPr>
          <w:rFonts w:ascii="Times New Roman" w:hAnsi="Times New Roman" w:cs="Times New Roman"/>
          <w:sz w:val="28"/>
          <w:szCs w:val="28"/>
          <w:lang w:val="kk-KZ"/>
        </w:rPr>
      </w:pPr>
    </w:p>
    <w:p w14:paraId="3360CC7C">
      <w:pPr>
        <w:spacing w:after="0" w:line="240" w:lineRule="auto"/>
        <w:ind w:firstLine="567"/>
        <w:jc w:val="center"/>
        <w:rPr>
          <w:rFonts w:ascii="Times New Roman" w:hAnsi="Times New Roman" w:cs="Times New Roman"/>
          <w:sz w:val="28"/>
          <w:szCs w:val="28"/>
          <w:lang w:val="kk-KZ"/>
        </w:rPr>
      </w:pPr>
    </w:p>
    <w:p w14:paraId="3A25F216">
      <w:pPr>
        <w:spacing w:after="0" w:line="240" w:lineRule="auto"/>
        <w:ind w:firstLine="567"/>
        <w:jc w:val="center"/>
        <w:rPr>
          <w:rFonts w:ascii="Times New Roman" w:hAnsi="Times New Roman" w:cs="Times New Roman"/>
          <w:sz w:val="28"/>
          <w:szCs w:val="28"/>
          <w:lang w:val="kk-KZ"/>
        </w:rPr>
      </w:pPr>
    </w:p>
    <w:p w14:paraId="358CA40C">
      <w:pPr>
        <w:spacing w:after="0" w:line="240" w:lineRule="auto"/>
        <w:ind w:firstLine="567"/>
        <w:jc w:val="center"/>
        <w:rPr>
          <w:rFonts w:ascii="Times New Roman" w:hAnsi="Times New Roman" w:cs="Times New Roman"/>
          <w:sz w:val="28"/>
          <w:szCs w:val="28"/>
          <w:lang w:val="kk-KZ"/>
        </w:rPr>
      </w:pPr>
    </w:p>
    <w:p w14:paraId="6ED2AD37">
      <w:pPr>
        <w:spacing w:after="0" w:line="240" w:lineRule="auto"/>
        <w:ind w:firstLine="567"/>
        <w:jc w:val="center"/>
        <w:rPr>
          <w:rFonts w:ascii="Times New Roman" w:hAnsi="Times New Roman" w:cs="Times New Roman"/>
          <w:sz w:val="28"/>
          <w:szCs w:val="28"/>
          <w:lang w:val="kk-KZ"/>
        </w:rPr>
      </w:pPr>
    </w:p>
    <w:p w14:paraId="7B3C3E28">
      <w:pPr>
        <w:spacing w:after="0" w:line="240" w:lineRule="auto"/>
        <w:ind w:firstLine="567"/>
        <w:jc w:val="center"/>
        <w:rPr>
          <w:rFonts w:ascii="Times New Roman" w:hAnsi="Times New Roman" w:cs="Times New Roman"/>
          <w:sz w:val="28"/>
          <w:szCs w:val="28"/>
          <w:lang w:val="kk-KZ"/>
        </w:rPr>
      </w:pPr>
    </w:p>
    <w:p w14:paraId="6B0B945F">
      <w:pPr>
        <w:spacing w:after="0" w:line="240" w:lineRule="auto"/>
        <w:ind w:firstLine="567"/>
        <w:jc w:val="center"/>
        <w:rPr>
          <w:rFonts w:ascii="Times New Roman" w:hAnsi="Times New Roman" w:cs="Times New Roman"/>
          <w:sz w:val="28"/>
          <w:szCs w:val="28"/>
          <w:lang w:val="kk-KZ"/>
        </w:rPr>
      </w:pPr>
      <w:bookmarkStart w:id="0" w:name="_GoBack"/>
      <w:bookmarkEnd w:id="0"/>
    </w:p>
    <w:p w14:paraId="6DBCA0C2">
      <w:pPr>
        <w:spacing w:after="0" w:line="240" w:lineRule="auto"/>
        <w:ind w:firstLine="567"/>
        <w:jc w:val="center"/>
        <w:rPr>
          <w:rFonts w:ascii="Times New Roman" w:hAnsi="Times New Roman" w:cs="Times New Roman"/>
          <w:b/>
          <w:sz w:val="28"/>
          <w:szCs w:val="28"/>
          <w:lang w:val="kk-KZ"/>
        </w:rPr>
      </w:pPr>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15094482"/>
    <w:rsid w:val="4FC95B54"/>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3</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2025-09-30T19:40:37Z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